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924" w:rsidRPr="00393924" w:rsidRDefault="00393924">
      <w:pPr>
        <w:rPr>
          <w:b/>
          <w:bCs/>
          <w:sz w:val="28"/>
          <w:szCs w:val="28"/>
        </w:rPr>
      </w:pPr>
      <w:r w:rsidRPr="003D3BCC">
        <w:rPr>
          <w:b/>
          <w:bCs/>
          <w:color w:val="0070C0"/>
          <w:sz w:val="32"/>
          <w:szCs w:val="32"/>
        </w:rPr>
        <w:t xml:space="preserve">ADUs </w:t>
      </w:r>
      <w:r w:rsidRPr="00393924">
        <w:rPr>
          <w:b/>
          <w:bCs/>
          <w:sz w:val="28"/>
          <w:szCs w:val="28"/>
        </w:rPr>
        <w:t>Come in Many Shapes and Styles</w:t>
      </w:r>
      <w:r w:rsidR="00BB6154">
        <w:rPr>
          <w:b/>
          <w:bCs/>
          <w:sz w:val="28"/>
          <w:szCs w:val="28"/>
        </w:rPr>
        <w:t>.</w:t>
      </w:r>
      <w:r w:rsidRPr="00393924">
        <w:rPr>
          <w:b/>
          <w:bCs/>
          <w:sz w:val="28"/>
          <w:szCs w:val="28"/>
        </w:rPr>
        <w:t xml:space="preserve"> </w:t>
      </w:r>
      <w:r w:rsidR="00BB6154">
        <w:rPr>
          <w:b/>
          <w:bCs/>
          <w:sz w:val="28"/>
          <w:szCs w:val="28"/>
        </w:rPr>
        <w:t xml:space="preserve"> </w:t>
      </w:r>
      <w:r w:rsidRPr="00393924">
        <w:rPr>
          <w:b/>
          <w:bCs/>
          <w:sz w:val="28"/>
          <w:szCs w:val="28"/>
        </w:rPr>
        <w:t>ADUs are a family-friendly, community-creating type of housing the nation needs more of</w:t>
      </w:r>
      <w:r w:rsidR="00BB6154">
        <w:rPr>
          <w:b/>
          <w:bCs/>
          <w:sz w:val="28"/>
          <w:szCs w:val="28"/>
        </w:rPr>
        <w:t xml:space="preserve">. </w:t>
      </w:r>
      <w:r w:rsidRPr="00393924">
        <w:rPr>
          <w:b/>
          <w:bCs/>
          <w:sz w:val="28"/>
          <w:szCs w:val="28"/>
        </w:rPr>
        <w:t>Although many people have never heard the term, accessory dwelling units have been around for centuries and are identified by many different names. To be clear about what’s being discussed:</w:t>
      </w:r>
    </w:p>
    <w:p w:rsidR="00393924" w:rsidRPr="00393924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 xml:space="preserve"> • An ADU is a small residence that shares a single-family lot with a larger, primary dwelling • As an independent living space, an ADU is self-contained, with its own kitchen or kitchenette, bathroom and sleeping area </w:t>
      </w:r>
    </w:p>
    <w:p w:rsidR="00393924" w:rsidRPr="00393924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 xml:space="preserve">• An ADU can be located within, attached to or detached from the main residence • An ADU can be converted from an existing structure (such as a garage) or built anew • ADUs can be found in cities, in suburbs and in rural areas, yet are often invisible from view because they’re positioned behind or are indistinct from the main house </w:t>
      </w:r>
    </w:p>
    <w:p w:rsidR="00393924" w:rsidRPr="00393924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 xml:space="preserve">• Because ADUs are built on single-family lots as a secondary dwelling, they typically cannot be partitioned off to be sold separately • An ADU can provide rental income to homeowners and an affordable way for renters to live in single-family neighborhoods </w:t>
      </w:r>
    </w:p>
    <w:p w:rsidR="00393924" w:rsidRPr="00393924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>• An ADU can enable family members to live on the same property while having their own living spaces — or provide housing for a hired caregiver</w:t>
      </w:r>
    </w:p>
    <w:p w:rsidR="00393924" w:rsidRPr="00393924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 xml:space="preserve"> • Unlike tiny houses (see page 17), ADUs are compact but not teeny, so they’re a more practical option for individuals, couples and families seeking small, affordable housing </w:t>
      </w:r>
    </w:p>
    <w:p w:rsidR="00393924" w:rsidRPr="00393924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>• For homeowners looking to downsize, an ADU can be a more appealing option than moving into an apartment or, if older, an age-restricted community</w:t>
      </w:r>
    </w:p>
    <w:p w:rsidR="009B593D" w:rsidRDefault="00393924">
      <w:pPr>
        <w:rPr>
          <w:b/>
          <w:bCs/>
          <w:sz w:val="28"/>
          <w:szCs w:val="28"/>
        </w:rPr>
      </w:pPr>
      <w:r w:rsidRPr="00393924">
        <w:rPr>
          <w:b/>
          <w:bCs/>
          <w:sz w:val="28"/>
          <w:szCs w:val="28"/>
        </w:rPr>
        <w:t xml:space="preserve"> • ADUs can help older residents remain in their community and “age in place”</w:t>
      </w:r>
    </w:p>
    <w:p w:rsidR="00393924" w:rsidRDefault="00393924">
      <w:pPr>
        <w:rPr>
          <w:b/>
          <w:bCs/>
          <w:sz w:val="28"/>
          <w:szCs w:val="28"/>
        </w:rPr>
      </w:pPr>
    </w:p>
    <w:p w:rsidR="00393924" w:rsidRDefault="003939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P. Wells</w:t>
      </w:r>
      <w:r w:rsidR="003D3BCC">
        <w:rPr>
          <w:b/>
          <w:bCs/>
          <w:sz w:val="28"/>
          <w:szCs w:val="28"/>
        </w:rPr>
        <w:t>, Greater Newburyport ADU’s</w:t>
      </w:r>
    </w:p>
    <w:p w:rsidR="00393924" w:rsidRPr="00393924" w:rsidRDefault="00393924">
      <w:pPr>
        <w:rPr>
          <w:b/>
          <w:bCs/>
          <w:sz w:val="28"/>
          <w:szCs w:val="28"/>
        </w:rPr>
      </w:pPr>
      <w:hyperlink r:id="rId5" w:history="1">
        <w:r w:rsidRPr="00CB5E49">
          <w:rPr>
            <w:rStyle w:val="Hyperlink"/>
            <w:b/>
            <w:bCs/>
            <w:sz w:val="28"/>
            <w:szCs w:val="28"/>
          </w:rPr>
          <w:t>john@wellscorealty.com</w:t>
        </w:r>
      </w:hyperlink>
      <w:r>
        <w:rPr>
          <w:b/>
          <w:bCs/>
          <w:sz w:val="28"/>
          <w:szCs w:val="28"/>
        </w:rPr>
        <w:t xml:space="preserve">     978-518-1481</w:t>
      </w:r>
    </w:p>
    <w:sectPr w:rsidR="00393924" w:rsidRPr="00393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24"/>
    <w:rsid w:val="00250B26"/>
    <w:rsid w:val="00393924"/>
    <w:rsid w:val="003D3BCC"/>
    <w:rsid w:val="004A2462"/>
    <w:rsid w:val="00692078"/>
    <w:rsid w:val="008718F3"/>
    <w:rsid w:val="009B593D"/>
    <w:rsid w:val="00A85393"/>
    <w:rsid w:val="00BB6154"/>
    <w:rsid w:val="00C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161A"/>
  <w15:chartTrackingRefBased/>
  <w15:docId w15:val="{524B496A-8D93-473E-A250-F5716DD6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9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ohn@wellscoreal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55A7-0CEB-46E9-94E9-92872C88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Wells</dc:creator>
  <cp:keywords/>
  <dc:description/>
  <cp:lastModifiedBy>John Wells</cp:lastModifiedBy>
  <cp:revision>3</cp:revision>
  <cp:lastPrinted>2025-05-16T15:36:00Z</cp:lastPrinted>
  <dcterms:created xsi:type="dcterms:W3CDTF">2025-05-15T12:04:00Z</dcterms:created>
  <dcterms:modified xsi:type="dcterms:W3CDTF">2025-05-16T15:56:00Z</dcterms:modified>
</cp:coreProperties>
</file>